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PlainTable4"/>
        <w:tblW w:w="0" w:type="auto"/>
        <w:tblLook w:val="04A0" w:firstRow="1" w:lastRow="0" w:firstColumn="1" w:lastColumn="0" w:noHBand="0" w:noVBand="1"/>
      </w:tblPr>
      <w:tblGrid>
        <w:gridCol w:w="7195"/>
        <w:gridCol w:w="7195"/>
      </w:tblGrid>
      <w:tr w:rsidR="00977FDB" w14:paraId="2AD1BA38" w14:textId="77777777" w:rsidTr="00977F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5" w:type="dxa"/>
          </w:tcPr>
          <w:p w14:paraId="2AD1BA24" w14:textId="4D549465" w:rsidR="00977FDB" w:rsidRPr="00327EB4" w:rsidRDefault="00DE27D4" w:rsidP="00977FDB">
            <w:pPr>
              <w:spacing w:after="160" w:line="259" w:lineRule="auto"/>
              <w:jc w:val="center"/>
              <w:rPr>
                <w:rFonts w:ascii="Handel Gothic" w:hAnsi="Handel Gothic"/>
                <w:b w:val="0"/>
                <w:bCs w:val="0"/>
                <w:sz w:val="96"/>
                <w:szCs w:val="96"/>
              </w:rPr>
            </w:pPr>
            <w:r>
              <w:rPr>
                <w:rFonts w:ascii="Handel Gothic" w:hAnsi="Handel Gothic"/>
                <w:b w:val="0"/>
                <w:bCs w:val="0"/>
                <w:sz w:val="96"/>
                <w:szCs w:val="96"/>
              </w:rPr>
              <w:t>ACCIPITER</w:t>
            </w:r>
          </w:p>
          <w:p w14:paraId="2AD1BA25" w14:textId="77777777" w:rsidR="00977FDB" w:rsidRDefault="00977FDB" w:rsidP="00977FDB">
            <w:pPr>
              <w:spacing w:after="160" w:line="259" w:lineRule="auto"/>
              <w:jc w:val="center"/>
              <w:rPr>
                <w:rFonts w:ascii="Arial" w:hAnsi="Arial" w:cs="Arial"/>
                <w:b w:val="0"/>
                <w:bCs w:val="0"/>
                <w:sz w:val="32"/>
                <w:szCs w:val="32"/>
              </w:rPr>
            </w:pPr>
          </w:p>
          <w:p w14:paraId="2AD1BA26" w14:textId="77777777" w:rsidR="00977FDB" w:rsidRDefault="00977FDB" w:rsidP="00977FDB">
            <w:pPr>
              <w:spacing w:after="160" w:line="259" w:lineRule="auto"/>
              <w:jc w:val="center"/>
              <w:rPr>
                <w:rFonts w:ascii="Arial" w:hAnsi="Arial" w:cs="Arial"/>
                <w:b w:val="0"/>
                <w:bCs w:val="0"/>
                <w:sz w:val="32"/>
                <w:szCs w:val="32"/>
              </w:rPr>
            </w:pPr>
          </w:p>
          <w:p w14:paraId="2AD1BA27" w14:textId="77777777" w:rsidR="00977FDB" w:rsidRDefault="00977FDB" w:rsidP="00977FDB">
            <w:pPr>
              <w:spacing w:after="160" w:line="259" w:lineRule="auto"/>
              <w:jc w:val="center"/>
              <w:rPr>
                <w:rFonts w:ascii="Algerian" w:hAnsi="Algerian" w:cs="Arial"/>
                <w:b w:val="0"/>
                <w:bCs w:val="0"/>
                <w:sz w:val="56"/>
                <w:szCs w:val="56"/>
              </w:rPr>
            </w:pPr>
            <w:r w:rsidRPr="00977FDB">
              <w:rPr>
                <w:rFonts w:ascii="Algerian" w:hAnsi="Algerian" w:cs="Arial"/>
                <w:b w:val="0"/>
                <w:bCs w:val="0"/>
                <w:sz w:val="56"/>
                <w:szCs w:val="56"/>
              </w:rPr>
              <w:t>WARRANTY</w:t>
            </w:r>
          </w:p>
          <w:p w14:paraId="2AD1BA28" w14:textId="77777777" w:rsidR="00977FDB" w:rsidRPr="00977FDB" w:rsidRDefault="00977FDB" w:rsidP="00977FDB">
            <w:pPr>
              <w:spacing w:after="160" w:line="259" w:lineRule="auto"/>
              <w:jc w:val="both"/>
              <w:rPr>
                <w:rFonts w:ascii="Arial" w:hAnsi="Arial" w:cs="Arial"/>
                <w:b w:val="0"/>
                <w:bCs w:val="0"/>
              </w:rPr>
            </w:pPr>
            <w:r w:rsidRPr="00977FDB">
              <w:rPr>
                <w:rFonts w:ascii="Arial" w:hAnsi="Arial" w:cs="Arial"/>
                <w:b w:val="0"/>
                <w:bCs w:val="0"/>
              </w:rPr>
              <w:t xml:space="preserve">ALL ECCO MACHINE SOUND SUPPRESSORS (SILENCERS) CARRY A LIMITED LIFETIME WARRANTY AGAINST DEFECTS IN MATERIAL OR WORKMANSHIP, OR FAILURES THAT OCCUR DURING NORMAL, APPROVED USE OF THE SUPPRESSOR.  ABUSE IS </w:t>
            </w:r>
            <w:r w:rsidRPr="00977FDB">
              <w:rPr>
                <w:rFonts w:ascii="Arial" w:hAnsi="Arial" w:cs="Arial"/>
                <w:b w:val="0"/>
                <w:bCs w:val="0"/>
                <w:u w:val="single"/>
              </w:rPr>
              <w:t>NOT</w:t>
            </w:r>
            <w:r w:rsidRPr="00977FDB">
              <w:rPr>
                <w:rFonts w:ascii="Arial" w:hAnsi="Arial" w:cs="Arial"/>
                <w:b w:val="0"/>
                <w:bCs w:val="0"/>
              </w:rPr>
              <w:t xml:space="preserve"> COVERED, INCLUDING BUT NOT LIMITED TO USE OF ECCO MACHINE SUPPRESSORS THAT ARE NOT FULL AUTO RATED ON MACHINE GUNS, USE OF ECCO MACHINE SUPPRESSORS WITH CARTRIDGES OR BARREL LENGTHS NOT APPROVED FOR THE MODEL, BAFFLE STRIKES RESULTING FROM IMPROPER MOUNTING OR FAILURE TO SECURE THE SUPPRESSOR, OR DAMAGE CAUSED BY THE END USER ATTEMPTING TO SERVICE THE SUPPRESSOR.  DETERMINATIONS ARE AT THE SOLE DISCRETION OF ECCO MACHINE.  ECCO MACHINE ASSUMES NO RESPONSIBILITY OR LIABILITY FOR ANY DAMAGE TO WEAPONS OR INJURY TO PERSONS RESULTING FROM ANY COMBINATION OF IMPROPER USE OF SUPPRESSORS AND FAILURE TO OBSERVE PROPER</w:t>
            </w:r>
            <w:r>
              <w:rPr>
                <w:rFonts w:ascii="Arial" w:hAnsi="Arial" w:cs="Arial"/>
                <w:b w:val="0"/>
                <w:bCs w:val="0"/>
              </w:rPr>
              <w:t xml:space="preserve"> FIREARM</w:t>
            </w:r>
            <w:r w:rsidRPr="00977FDB">
              <w:rPr>
                <w:rFonts w:ascii="Arial" w:hAnsi="Arial" w:cs="Arial"/>
                <w:b w:val="0"/>
                <w:bCs w:val="0"/>
              </w:rPr>
              <w:t xml:space="preserve"> SAFETY, INCLUDING PROTECTIVE EQUIPMENT.</w:t>
            </w:r>
          </w:p>
          <w:p w14:paraId="2AD1BA29" w14:textId="77777777" w:rsidR="00977FDB" w:rsidRPr="00977FDB" w:rsidRDefault="00977FDB" w:rsidP="00977FDB">
            <w:pPr>
              <w:spacing w:after="160" w:line="259" w:lineRule="auto"/>
              <w:rPr>
                <w:rFonts w:ascii="Arial" w:hAnsi="Arial" w:cs="Arial"/>
                <w:b w:val="0"/>
                <w:bCs w:val="0"/>
              </w:rPr>
            </w:pPr>
          </w:p>
          <w:p w14:paraId="2AD1BA2A" w14:textId="77777777" w:rsidR="00977FDB" w:rsidRDefault="00977FDB" w:rsidP="00977FDB">
            <w:pPr>
              <w:spacing w:after="160" w:line="259" w:lineRule="auto"/>
              <w:jc w:val="center"/>
              <w:rPr>
                <w:rFonts w:ascii="Arial" w:hAnsi="Arial" w:cs="Arial"/>
                <w:b w:val="0"/>
                <w:bCs w:val="0"/>
              </w:rPr>
            </w:pPr>
            <w:r w:rsidRPr="00977FDB">
              <w:rPr>
                <w:rFonts w:ascii="Arial" w:hAnsi="Arial" w:cs="Arial"/>
                <w:b w:val="0"/>
                <w:bCs w:val="0"/>
              </w:rPr>
              <w:t>FOR QUESTIONS, SERVICE OR REPAIR, CONTACT:</w:t>
            </w:r>
          </w:p>
          <w:p w14:paraId="2AD1BA2B" w14:textId="77777777" w:rsidR="00977FDB" w:rsidRDefault="00977FDB" w:rsidP="00977FDB">
            <w:pPr>
              <w:spacing w:line="259" w:lineRule="auto"/>
              <w:jc w:val="center"/>
              <w:rPr>
                <w:rFonts w:ascii="Arial" w:hAnsi="Arial" w:cs="Arial"/>
                <w:b w:val="0"/>
                <w:bCs w:val="0"/>
              </w:rPr>
            </w:pPr>
            <w:r>
              <w:rPr>
                <w:rFonts w:ascii="Arial" w:hAnsi="Arial" w:cs="Arial"/>
                <w:b w:val="0"/>
                <w:bCs w:val="0"/>
              </w:rPr>
              <w:t>ECCO MACHINE</w:t>
            </w:r>
          </w:p>
          <w:p w14:paraId="2AD1BA2C" w14:textId="77777777" w:rsidR="00977FDB" w:rsidRDefault="00977FDB" w:rsidP="00977FDB">
            <w:pPr>
              <w:spacing w:line="259" w:lineRule="auto"/>
              <w:jc w:val="center"/>
              <w:rPr>
                <w:rFonts w:ascii="Arial" w:hAnsi="Arial" w:cs="Arial"/>
                <w:b w:val="0"/>
                <w:bCs w:val="0"/>
              </w:rPr>
            </w:pPr>
            <w:r>
              <w:rPr>
                <w:rFonts w:ascii="Arial" w:hAnsi="Arial" w:cs="Arial"/>
                <w:b w:val="0"/>
                <w:bCs w:val="0"/>
              </w:rPr>
              <w:t>37245 QUAIL DR.</w:t>
            </w:r>
          </w:p>
          <w:p w14:paraId="2AD1BA2D" w14:textId="77777777" w:rsidR="00977FDB" w:rsidRDefault="00977FDB" w:rsidP="00977FDB">
            <w:pPr>
              <w:spacing w:line="259" w:lineRule="auto"/>
              <w:jc w:val="center"/>
              <w:rPr>
                <w:rFonts w:ascii="Arial" w:hAnsi="Arial" w:cs="Arial"/>
                <w:b w:val="0"/>
                <w:bCs w:val="0"/>
              </w:rPr>
            </w:pPr>
            <w:r>
              <w:rPr>
                <w:rFonts w:ascii="Arial" w:hAnsi="Arial" w:cs="Arial"/>
                <w:b w:val="0"/>
                <w:bCs w:val="0"/>
              </w:rPr>
              <w:t>ELIZABETH, CO 80107</w:t>
            </w:r>
          </w:p>
          <w:p w14:paraId="2AD1BA2E" w14:textId="77777777" w:rsidR="00977FDB" w:rsidRDefault="00977FDB" w:rsidP="00977FDB">
            <w:pPr>
              <w:spacing w:line="259" w:lineRule="auto"/>
              <w:jc w:val="center"/>
              <w:rPr>
                <w:rFonts w:ascii="Arial" w:hAnsi="Arial" w:cs="Arial"/>
                <w:b w:val="0"/>
                <w:bCs w:val="0"/>
              </w:rPr>
            </w:pPr>
            <w:r>
              <w:rPr>
                <w:rFonts w:ascii="Arial" w:hAnsi="Arial" w:cs="Arial"/>
                <w:b w:val="0"/>
                <w:bCs w:val="0"/>
              </w:rPr>
              <w:t>303-646-5202</w:t>
            </w:r>
          </w:p>
          <w:p w14:paraId="2AD1BA30" w14:textId="7AEEE962" w:rsidR="00977FDB" w:rsidRDefault="0023231A" w:rsidP="00977FDB">
            <w:pPr>
              <w:jc w:val="center"/>
            </w:pPr>
            <w:r>
              <w:t>Info@ECCOMachine.net</w:t>
            </w:r>
          </w:p>
        </w:tc>
        <w:tc>
          <w:tcPr>
            <w:tcW w:w="7195" w:type="dxa"/>
          </w:tcPr>
          <w:p w14:paraId="2AD1BA31" w14:textId="34CA5C28" w:rsidR="00977FDB" w:rsidRPr="00EA1FB5" w:rsidRDefault="00DE27D4"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 Gothic" w:hAnsi="Handel Gothic"/>
                <w:b w:val="0"/>
                <w:bCs w:val="0"/>
                <w:sz w:val="96"/>
                <w:szCs w:val="96"/>
              </w:rPr>
            </w:pPr>
            <w:r>
              <w:rPr>
                <w:rFonts w:ascii="Handel Gothic" w:hAnsi="Handel Gothic"/>
                <w:b w:val="0"/>
                <w:bCs w:val="0"/>
                <w:sz w:val="96"/>
                <w:szCs w:val="96"/>
              </w:rPr>
              <w:t>ACCIPITER</w:t>
            </w:r>
          </w:p>
          <w:p w14:paraId="2AD1BA32" w14:textId="61D91350" w:rsidR="00977FDB" w:rsidRPr="00EA1FB5" w:rsidRDefault="00DE27D4"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 Gothic" w:hAnsi="Handel Gothic"/>
                <w:b w:val="0"/>
                <w:bCs w:val="0"/>
                <w:sz w:val="36"/>
                <w:szCs w:val="36"/>
              </w:rPr>
            </w:pPr>
            <w:r>
              <w:rPr>
                <w:rFonts w:ascii="Handel Gothic" w:hAnsi="Handel Gothic"/>
                <w:b w:val="0"/>
                <w:bCs w:val="0"/>
                <w:sz w:val="36"/>
                <w:szCs w:val="36"/>
              </w:rPr>
              <w:t>CENTERFIRE</w:t>
            </w:r>
            <w:r w:rsidR="00977FDB" w:rsidRPr="00EA1FB5">
              <w:rPr>
                <w:rFonts w:ascii="Handel Gothic" w:hAnsi="Handel Gothic"/>
                <w:b w:val="0"/>
                <w:bCs w:val="0"/>
                <w:sz w:val="36"/>
                <w:szCs w:val="36"/>
              </w:rPr>
              <w:t xml:space="preserve"> </w:t>
            </w:r>
            <w:r w:rsidR="0057368F" w:rsidRPr="00EA1FB5">
              <w:rPr>
                <w:rFonts w:ascii="Handel Gothic" w:hAnsi="Handel Gothic"/>
                <w:b w:val="0"/>
                <w:bCs w:val="0"/>
                <w:sz w:val="36"/>
                <w:szCs w:val="36"/>
              </w:rPr>
              <w:t>RIFLE</w:t>
            </w:r>
            <w:r w:rsidR="00977FDB" w:rsidRPr="00EA1FB5">
              <w:rPr>
                <w:rFonts w:ascii="Handel Gothic" w:hAnsi="Handel Gothic"/>
                <w:b w:val="0"/>
                <w:bCs w:val="0"/>
                <w:sz w:val="36"/>
                <w:szCs w:val="36"/>
              </w:rPr>
              <w:t xml:space="preserve"> SUPPRES</w:t>
            </w:r>
            <w:r w:rsidR="00E73069">
              <w:rPr>
                <w:rFonts w:ascii="Handel Gothic" w:hAnsi="Handel Gothic"/>
                <w:b w:val="0"/>
                <w:bCs w:val="0"/>
                <w:sz w:val="36"/>
                <w:szCs w:val="36"/>
              </w:rPr>
              <w:t>S</w:t>
            </w:r>
            <w:r w:rsidR="00977FDB" w:rsidRPr="00EA1FB5">
              <w:rPr>
                <w:rFonts w:ascii="Handel Gothic" w:hAnsi="Handel Gothic"/>
                <w:b w:val="0"/>
                <w:bCs w:val="0"/>
                <w:sz w:val="36"/>
                <w:szCs w:val="36"/>
              </w:rPr>
              <w:t>OR</w:t>
            </w:r>
          </w:p>
          <w:p w14:paraId="2AD1BA33" w14:textId="77777777" w:rsidR="00977FDB" w:rsidRPr="00EA1FB5" w:rsidRDefault="00977FDB"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 Gothic" w:hAnsi="Handel Gothic"/>
                <w:b w:val="0"/>
                <w:bCs w:val="0"/>
                <w:sz w:val="36"/>
                <w:szCs w:val="36"/>
              </w:rPr>
            </w:pPr>
            <w:r w:rsidRPr="00EA1FB5">
              <w:rPr>
                <w:rFonts w:ascii="Handel Gothic" w:hAnsi="Handel Gothic"/>
                <w:b w:val="0"/>
                <w:bCs w:val="0"/>
                <w:sz w:val="36"/>
                <w:szCs w:val="36"/>
              </w:rPr>
              <w:t>BY</w:t>
            </w:r>
          </w:p>
          <w:p w14:paraId="2AD1BA34" w14:textId="77777777" w:rsidR="00977FDB" w:rsidRPr="00EA1FB5" w:rsidRDefault="00977FDB"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 Gothic" w:hAnsi="Handel Gothic"/>
                <w:b w:val="0"/>
                <w:bCs w:val="0"/>
                <w:sz w:val="32"/>
                <w:szCs w:val="32"/>
              </w:rPr>
            </w:pPr>
            <w:r w:rsidRPr="00EA1FB5">
              <w:rPr>
                <w:rFonts w:ascii="Handel Gothic" w:hAnsi="Handel Gothic"/>
                <w:b w:val="0"/>
                <w:bCs w:val="0"/>
                <w:sz w:val="72"/>
                <w:szCs w:val="72"/>
              </w:rPr>
              <w:t>ECCO MACHINE</w:t>
            </w:r>
          </w:p>
          <w:p w14:paraId="2AD1BA35" w14:textId="77777777" w:rsidR="00977FDB" w:rsidRPr="00977FDB" w:rsidRDefault="00977FDB"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Gothic" w:hAnsi="HandelGothic"/>
                <w:b w:val="0"/>
                <w:bCs w:val="0"/>
                <w:sz w:val="32"/>
                <w:szCs w:val="32"/>
              </w:rPr>
            </w:pPr>
          </w:p>
          <w:p w14:paraId="2AD1BA36" w14:textId="6180977A" w:rsidR="00977FDB" w:rsidRPr="00977FDB" w:rsidRDefault="00DE27D4"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Gothic" w:hAnsi="HandelGothic"/>
                <w:b w:val="0"/>
                <w:bCs w:val="0"/>
                <w:sz w:val="72"/>
                <w:szCs w:val="72"/>
              </w:rPr>
            </w:pPr>
            <w:r>
              <w:rPr>
                <w:rFonts w:ascii="HandelGothic" w:hAnsi="HandelGothic"/>
                <w:noProof/>
                <w:sz w:val="72"/>
                <w:szCs w:val="72"/>
              </w:rPr>
              <w:drawing>
                <wp:inline distT="0" distB="0" distL="0" distR="0" wp14:anchorId="1D400D32" wp14:editId="34B2D7F5">
                  <wp:extent cx="4103245" cy="3103171"/>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4103245" cy="3103171"/>
                          </a:xfrm>
                          <a:prstGeom prst="rect">
                            <a:avLst/>
                          </a:prstGeom>
                        </pic:spPr>
                      </pic:pic>
                    </a:graphicData>
                  </a:graphic>
                </wp:inline>
              </w:drawing>
            </w:r>
          </w:p>
          <w:p w14:paraId="2AD1BA37" w14:textId="77777777" w:rsidR="00977FDB" w:rsidRDefault="00977FDB" w:rsidP="00977FDB">
            <w:pPr>
              <w:jc w:val="center"/>
              <w:cnfStyle w:val="100000000000" w:firstRow="1" w:lastRow="0" w:firstColumn="0" w:lastColumn="0" w:oddVBand="0" w:evenVBand="0" w:oddHBand="0" w:evenHBand="0" w:firstRowFirstColumn="0" w:firstRowLastColumn="0" w:lastRowFirstColumn="0" w:lastRowLastColumn="0"/>
            </w:pPr>
          </w:p>
        </w:tc>
      </w:tr>
      <w:tr w:rsidR="00977FDB" w14:paraId="2AD1BA55" w14:textId="77777777" w:rsidTr="00977FDB">
        <w:trPr>
          <w:cnfStyle w:val="000000100000" w:firstRow="0" w:lastRow="0" w:firstColumn="0" w:lastColumn="0" w:oddVBand="0" w:evenVBand="0" w:oddHBand="1" w:evenHBand="0" w:firstRowFirstColumn="0" w:firstRowLastColumn="0" w:lastRowFirstColumn="0" w:lastRowLastColumn="0"/>
          <w:trHeight w:val="10530"/>
        </w:trPr>
        <w:tc>
          <w:tcPr>
            <w:cnfStyle w:val="001000000000" w:firstRow="0" w:lastRow="0" w:firstColumn="1" w:lastColumn="0" w:oddVBand="0" w:evenVBand="0" w:oddHBand="0" w:evenHBand="0" w:firstRowFirstColumn="0" w:firstRowLastColumn="0" w:lastRowFirstColumn="0" w:lastRowLastColumn="0"/>
            <w:tcW w:w="7195" w:type="dxa"/>
          </w:tcPr>
          <w:p w14:paraId="2AD1BA39" w14:textId="034A2455" w:rsidR="00977FDB" w:rsidRDefault="00234AF2" w:rsidP="00234AF2">
            <w:pPr>
              <w:jc w:val="center"/>
              <w:rPr>
                <w:rFonts w:ascii="HandelGothic" w:hAnsi="HandelGothic"/>
                <w:sz w:val="28"/>
                <w:szCs w:val="28"/>
              </w:rPr>
            </w:pPr>
            <w:r>
              <w:rPr>
                <w:rFonts w:ascii="HandelGothic" w:hAnsi="HandelGothic"/>
                <w:sz w:val="28"/>
                <w:szCs w:val="28"/>
              </w:rPr>
              <w:lastRenderedPageBreak/>
              <w:t xml:space="preserve">ABOUT THE </w:t>
            </w:r>
            <w:r w:rsidR="008A3DCF">
              <w:rPr>
                <w:rFonts w:ascii="HandelGothic" w:hAnsi="HandelGothic"/>
                <w:sz w:val="28"/>
                <w:szCs w:val="28"/>
              </w:rPr>
              <w:t>ACCIPITER</w:t>
            </w:r>
            <w:r w:rsidR="00811292">
              <w:rPr>
                <w:rFonts w:ascii="HandelGothic" w:hAnsi="HandelGothic"/>
                <w:sz w:val="28"/>
                <w:szCs w:val="28"/>
              </w:rPr>
              <w:t xml:space="preserve"> </w:t>
            </w:r>
            <w:r w:rsidR="00BD42A1">
              <w:rPr>
                <w:rFonts w:ascii="HandelGothic" w:hAnsi="HandelGothic"/>
                <w:sz w:val="28"/>
                <w:szCs w:val="28"/>
              </w:rPr>
              <w:t>R</w:t>
            </w:r>
            <w:r w:rsidR="00811292">
              <w:rPr>
                <w:rFonts w:ascii="HandelGothic" w:hAnsi="HandelGothic"/>
                <w:sz w:val="28"/>
                <w:szCs w:val="28"/>
              </w:rPr>
              <w:t>IFLE</w:t>
            </w:r>
            <w:r>
              <w:rPr>
                <w:rFonts w:ascii="HandelGothic" w:hAnsi="HandelGothic"/>
                <w:sz w:val="28"/>
                <w:szCs w:val="28"/>
              </w:rPr>
              <w:t xml:space="preserve"> SUPPRESSOR</w:t>
            </w:r>
          </w:p>
          <w:p w14:paraId="2AD1BA3A" w14:textId="77777777" w:rsidR="00234AF2" w:rsidRDefault="00234AF2" w:rsidP="00234AF2">
            <w:pPr>
              <w:jc w:val="center"/>
              <w:rPr>
                <w:rFonts w:ascii="HandelGothic" w:hAnsi="HandelGothic"/>
                <w:sz w:val="28"/>
                <w:szCs w:val="28"/>
              </w:rPr>
            </w:pPr>
          </w:p>
          <w:p w14:paraId="7B7E94BB" w14:textId="4396D1F9" w:rsidR="005F3B3C" w:rsidRDefault="005F3B3C" w:rsidP="005F3B3C">
            <w:pPr>
              <w:jc w:val="both"/>
              <w:rPr>
                <w:rFonts w:ascii="Times New Roman" w:hAnsi="Times New Roman" w:cs="Times New Roman"/>
                <w:b w:val="0"/>
              </w:rPr>
            </w:pPr>
            <w:r w:rsidRPr="00234AF2">
              <w:rPr>
                <w:rFonts w:ascii="Times New Roman" w:hAnsi="Times New Roman" w:cs="Times New Roman"/>
                <w:b w:val="0"/>
              </w:rPr>
              <w:t xml:space="preserve">The </w:t>
            </w:r>
            <w:r>
              <w:rPr>
                <w:rFonts w:ascii="Times New Roman" w:hAnsi="Times New Roman" w:cs="Times New Roman"/>
                <w:b w:val="0"/>
              </w:rPr>
              <w:t>Accipiter</w:t>
            </w:r>
            <w:r w:rsidRPr="00234AF2">
              <w:rPr>
                <w:rFonts w:ascii="Times New Roman" w:hAnsi="Times New Roman" w:cs="Times New Roman"/>
                <w:b w:val="0"/>
              </w:rPr>
              <w:t xml:space="preserve"> </w:t>
            </w:r>
            <w:r w:rsidR="00BD42A1">
              <w:rPr>
                <w:rFonts w:ascii="Times New Roman" w:hAnsi="Times New Roman" w:cs="Times New Roman"/>
                <w:b w:val="0"/>
              </w:rPr>
              <w:t>is a</w:t>
            </w:r>
            <w:r w:rsidR="0023231A">
              <w:rPr>
                <w:rFonts w:ascii="Times New Roman" w:hAnsi="Times New Roman" w:cs="Times New Roman"/>
                <w:b w:val="0"/>
              </w:rPr>
              <w:t xml:space="preserve"> </w:t>
            </w:r>
            <w:r>
              <w:rPr>
                <w:rFonts w:ascii="Times New Roman" w:hAnsi="Times New Roman" w:cs="Times New Roman"/>
                <w:b w:val="0"/>
              </w:rPr>
              <w:t>heavy duty</w:t>
            </w:r>
            <w:r w:rsidRPr="00234AF2">
              <w:rPr>
                <w:rFonts w:ascii="Times New Roman" w:hAnsi="Times New Roman" w:cs="Times New Roman"/>
                <w:b w:val="0"/>
              </w:rPr>
              <w:t xml:space="preserve"> suppressor meant for use on </w:t>
            </w:r>
            <w:r>
              <w:rPr>
                <w:rFonts w:ascii="Times New Roman" w:hAnsi="Times New Roman" w:cs="Times New Roman"/>
                <w:b w:val="0"/>
              </w:rPr>
              <w:t xml:space="preserve">full power and magnum </w:t>
            </w:r>
            <w:proofErr w:type="gramStart"/>
            <w:r>
              <w:rPr>
                <w:rFonts w:ascii="Times New Roman" w:hAnsi="Times New Roman" w:cs="Times New Roman"/>
                <w:b w:val="0"/>
              </w:rPr>
              <w:t>rifles</w:t>
            </w:r>
            <w:r w:rsidRPr="00234AF2">
              <w:rPr>
                <w:rFonts w:ascii="Times New Roman" w:hAnsi="Times New Roman" w:cs="Times New Roman"/>
                <w:b w:val="0"/>
              </w:rPr>
              <w:t xml:space="preserve">  It</w:t>
            </w:r>
            <w:proofErr w:type="gramEnd"/>
            <w:r w:rsidRPr="00234AF2">
              <w:rPr>
                <w:rFonts w:ascii="Times New Roman" w:hAnsi="Times New Roman" w:cs="Times New Roman"/>
                <w:b w:val="0"/>
              </w:rPr>
              <w:t xml:space="preserve"> </w:t>
            </w:r>
            <w:r>
              <w:rPr>
                <w:rFonts w:ascii="Times New Roman" w:hAnsi="Times New Roman" w:cs="Times New Roman"/>
                <w:b w:val="0"/>
              </w:rPr>
              <w:t xml:space="preserve">is made entirely from </w:t>
            </w:r>
            <w:r w:rsidR="00DC19F4">
              <w:rPr>
                <w:rFonts w:ascii="Times New Roman" w:hAnsi="Times New Roman" w:cs="Times New Roman"/>
                <w:b w:val="0"/>
              </w:rPr>
              <w:t xml:space="preserve">fusion TIG welded </w:t>
            </w:r>
            <w:r w:rsidR="00BD42A1">
              <w:rPr>
                <w:rFonts w:ascii="Times New Roman" w:hAnsi="Times New Roman" w:cs="Times New Roman"/>
                <w:b w:val="0"/>
              </w:rPr>
              <w:t>17-4 PH stainless steel heat treated to the hardest &amp; strongest H900 temper</w:t>
            </w:r>
            <w:r>
              <w:rPr>
                <w:rFonts w:ascii="Times New Roman" w:hAnsi="Times New Roman" w:cs="Times New Roman"/>
                <w:b w:val="0"/>
              </w:rPr>
              <w:t xml:space="preserve">. </w:t>
            </w:r>
          </w:p>
          <w:p w14:paraId="421CD274" w14:textId="77777777" w:rsidR="005F3B3C" w:rsidRDefault="005F3B3C" w:rsidP="005F3B3C">
            <w:pPr>
              <w:jc w:val="both"/>
              <w:rPr>
                <w:rFonts w:ascii="Times New Roman" w:hAnsi="Times New Roman" w:cs="Times New Roman"/>
                <w:b w:val="0"/>
              </w:rPr>
            </w:pPr>
          </w:p>
          <w:p w14:paraId="66C2842E" w14:textId="1307EEC0" w:rsidR="005F3B3C" w:rsidRDefault="005F3B3C" w:rsidP="005F3B3C">
            <w:pPr>
              <w:jc w:val="both"/>
              <w:rPr>
                <w:rFonts w:ascii="Times New Roman" w:hAnsi="Times New Roman" w:cs="Times New Roman"/>
                <w:b w:val="0"/>
              </w:rPr>
            </w:pPr>
            <w:r>
              <w:rPr>
                <w:rFonts w:ascii="Times New Roman" w:hAnsi="Times New Roman" w:cs="Times New Roman"/>
                <w:b w:val="0"/>
              </w:rPr>
              <w:t xml:space="preserve">The Accipiter is rated for all rifle cartridges using up to 100 grain powder charges. It is rated for full auto use, but temperature should </w:t>
            </w:r>
            <w:r w:rsidR="00DC19F4">
              <w:rPr>
                <w:rFonts w:ascii="Times New Roman" w:hAnsi="Times New Roman" w:cs="Times New Roman"/>
                <w:b w:val="0"/>
              </w:rPr>
              <w:t>be monitored;</w:t>
            </w:r>
            <w:r w:rsidR="00BD42A1">
              <w:rPr>
                <w:rFonts w:ascii="Times New Roman" w:hAnsi="Times New Roman" w:cs="Times New Roman"/>
                <w:b w:val="0"/>
              </w:rPr>
              <w:t xml:space="preserve"> e</w:t>
            </w:r>
            <w:r>
              <w:rPr>
                <w:rFonts w:ascii="Times New Roman" w:hAnsi="Times New Roman" w:cs="Times New Roman"/>
                <w:b w:val="0"/>
              </w:rPr>
              <w:t xml:space="preserve">vidence of </w:t>
            </w:r>
            <w:r w:rsidR="00BD42A1">
              <w:rPr>
                <w:rFonts w:ascii="Times New Roman" w:hAnsi="Times New Roman" w:cs="Times New Roman"/>
                <w:b w:val="0"/>
              </w:rPr>
              <w:t xml:space="preserve">severe </w:t>
            </w:r>
            <w:r>
              <w:rPr>
                <w:rFonts w:ascii="Times New Roman" w:hAnsi="Times New Roman" w:cs="Times New Roman"/>
                <w:b w:val="0"/>
              </w:rPr>
              <w:t xml:space="preserve">overheating </w:t>
            </w:r>
            <w:r w:rsidR="00BD42A1">
              <w:rPr>
                <w:rFonts w:ascii="Times New Roman" w:hAnsi="Times New Roman" w:cs="Times New Roman"/>
                <w:b w:val="0"/>
              </w:rPr>
              <w:t xml:space="preserve">is abuse which </w:t>
            </w:r>
            <w:r>
              <w:rPr>
                <w:rFonts w:ascii="Times New Roman" w:hAnsi="Times New Roman" w:cs="Times New Roman"/>
                <w:b w:val="0"/>
              </w:rPr>
              <w:t>voids the suppressor warranty.</w:t>
            </w:r>
          </w:p>
          <w:p w14:paraId="2AD1BA3E" w14:textId="77777777" w:rsidR="000929C2" w:rsidRDefault="000929C2" w:rsidP="00811292">
            <w:pPr>
              <w:jc w:val="both"/>
              <w:rPr>
                <w:rFonts w:ascii="Times New Roman" w:hAnsi="Times New Roman" w:cs="Times New Roman"/>
                <w:b w:val="0"/>
              </w:rPr>
            </w:pPr>
          </w:p>
          <w:p w14:paraId="2AD1BA3F" w14:textId="77777777" w:rsidR="000929C2" w:rsidRDefault="000929C2" w:rsidP="000929C2">
            <w:pPr>
              <w:jc w:val="center"/>
              <w:rPr>
                <w:rFonts w:ascii="Times New Roman" w:hAnsi="Times New Roman" w:cs="Times New Roman"/>
                <w:b w:val="0"/>
              </w:rPr>
            </w:pPr>
          </w:p>
          <w:p w14:paraId="2AD1BA40" w14:textId="51126E0E" w:rsidR="000929C2" w:rsidRDefault="000929C2" w:rsidP="000929C2">
            <w:pPr>
              <w:jc w:val="center"/>
              <w:rPr>
                <w:rFonts w:ascii="HandelGothic" w:hAnsi="HandelGothic"/>
                <w:sz w:val="28"/>
                <w:szCs w:val="28"/>
              </w:rPr>
            </w:pPr>
            <w:r>
              <w:rPr>
                <w:rFonts w:ascii="HandelGothic" w:hAnsi="HandelGothic"/>
                <w:sz w:val="28"/>
                <w:szCs w:val="28"/>
              </w:rPr>
              <w:t xml:space="preserve">USING THE </w:t>
            </w:r>
            <w:r w:rsidR="00DB35E5">
              <w:rPr>
                <w:rFonts w:ascii="HandelGothic" w:hAnsi="HandelGothic"/>
                <w:sz w:val="28"/>
                <w:szCs w:val="28"/>
              </w:rPr>
              <w:t>ACCIPITE</w:t>
            </w:r>
            <w:r w:rsidR="00BD42A1">
              <w:rPr>
                <w:rFonts w:ascii="HandelGothic" w:hAnsi="HandelGothic"/>
                <w:sz w:val="28"/>
                <w:szCs w:val="28"/>
              </w:rPr>
              <w:t>R</w:t>
            </w:r>
          </w:p>
          <w:p w14:paraId="2AD1BA41" w14:textId="77777777" w:rsidR="000929C2" w:rsidRDefault="000929C2" w:rsidP="000929C2">
            <w:pPr>
              <w:jc w:val="center"/>
              <w:rPr>
                <w:rFonts w:ascii="HandelGothic" w:hAnsi="HandelGothic"/>
                <w:sz w:val="28"/>
                <w:szCs w:val="28"/>
              </w:rPr>
            </w:pPr>
          </w:p>
          <w:p w14:paraId="2AD1BA42" w14:textId="4B14FF4A" w:rsidR="000929C2" w:rsidRDefault="000929C2" w:rsidP="000929C2">
            <w:pPr>
              <w:rPr>
                <w:rFonts w:ascii="Times New Roman" w:hAnsi="Times New Roman" w:cs="Times New Roman"/>
                <w:b w:val="0"/>
              </w:rPr>
            </w:pPr>
            <w:r>
              <w:rPr>
                <w:rFonts w:ascii="Times New Roman" w:hAnsi="Times New Roman" w:cs="Times New Roman"/>
                <w:b w:val="0"/>
              </w:rPr>
              <w:t xml:space="preserve">The </w:t>
            </w:r>
            <w:r w:rsidR="008A3DCF">
              <w:rPr>
                <w:rFonts w:ascii="Times New Roman" w:hAnsi="Times New Roman" w:cs="Times New Roman"/>
                <w:b w:val="0"/>
              </w:rPr>
              <w:t>Accipiter</w:t>
            </w:r>
            <w:r w:rsidR="0023231A">
              <w:rPr>
                <w:rFonts w:ascii="Times New Roman" w:hAnsi="Times New Roman" w:cs="Times New Roman"/>
                <w:b w:val="0"/>
              </w:rPr>
              <w:t xml:space="preserve"> </w:t>
            </w:r>
            <w:r>
              <w:rPr>
                <w:rFonts w:ascii="Times New Roman" w:hAnsi="Times New Roman" w:cs="Times New Roman"/>
                <w:b w:val="0"/>
              </w:rPr>
              <w:t xml:space="preserve">is a </w:t>
            </w:r>
            <w:r w:rsidR="00DC19F4">
              <w:rPr>
                <w:rFonts w:ascii="Times New Roman" w:hAnsi="Times New Roman" w:cs="Times New Roman"/>
                <w:b w:val="0"/>
              </w:rPr>
              <w:t xml:space="preserve">1.375-24 </w:t>
            </w:r>
            <w:r w:rsidR="008A3DCF">
              <w:rPr>
                <w:rFonts w:ascii="Times New Roman" w:hAnsi="Times New Roman" w:cs="Times New Roman"/>
                <w:b w:val="0"/>
              </w:rPr>
              <w:t xml:space="preserve">Bravo </w:t>
            </w:r>
            <w:r w:rsidR="00DC19F4">
              <w:rPr>
                <w:rFonts w:ascii="Times New Roman" w:hAnsi="Times New Roman" w:cs="Times New Roman"/>
                <w:b w:val="0"/>
              </w:rPr>
              <w:t xml:space="preserve">(H.U.B.) </w:t>
            </w:r>
            <w:r w:rsidR="008A3DCF">
              <w:rPr>
                <w:rFonts w:ascii="Times New Roman" w:hAnsi="Times New Roman" w:cs="Times New Roman"/>
                <w:b w:val="0"/>
              </w:rPr>
              <w:t>thread</w:t>
            </w:r>
            <w:r w:rsidR="00DC19F4">
              <w:rPr>
                <w:rFonts w:ascii="Times New Roman" w:hAnsi="Times New Roman" w:cs="Times New Roman"/>
                <w:b w:val="0"/>
              </w:rPr>
              <w:t>ed</w:t>
            </w:r>
            <w:r w:rsidR="008A3DCF">
              <w:rPr>
                <w:rFonts w:ascii="Times New Roman" w:hAnsi="Times New Roman" w:cs="Times New Roman"/>
                <w:b w:val="0"/>
              </w:rPr>
              <w:t xml:space="preserve"> </w:t>
            </w:r>
            <w:r>
              <w:rPr>
                <w:rFonts w:ascii="Times New Roman" w:hAnsi="Times New Roman" w:cs="Times New Roman"/>
                <w:b w:val="0"/>
              </w:rPr>
              <w:t xml:space="preserve">suppressor.    </w:t>
            </w:r>
            <w:r w:rsidR="00DC19F4">
              <w:rPr>
                <w:rFonts w:ascii="Times New Roman" w:hAnsi="Times New Roman" w:cs="Times New Roman"/>
                <w:b w:val="0"/>
              </w:rPr>
              <w:t>I</w:t>
            </w:r>
            <w:r w:rsidR="008A3DCF">
              <w:rPr>
                <w:rFonts w:ascii="Times New Roman" w:hAnsi="Times New Roman" w:cs="Times New Roman"/>
                <w:b w:val="0"/>
              </w:rPr>
              <w:t xml:space="preserve">t will accept any industry standard 1.375-24 Bravo mount </w:t>
            </w:r>
            <w:r w:rsidR="00DC19F4">
              <w:rPr>
                <w:rFonts w:ascii="Times New Roman" w:hAnsi="Times New Roman" w:cs="Times New Roman"/>
                <w:b w:val="0"/>
              </w:rPr>
              <w:t xml:space="preserve">or </w:t>
            </w:r>
            <w:r w:rsidR="008A3DCF">
              <w:rPr>
                <w:rFonts w:ascii="Times New Roman" w:hAnsi="Times New Roman" w:cs="Times New Roman"/>
                <w:b w:val="0"/>
              </w:rPr>
              <w:t xml:space="preserve">adapter, which may </w:t>
            </w:r>
            <w:r w:rsidR="00DC19F4">
              <w:rPr>
                <w:rFonts w:ascii="Times New Roman" w:hAnsi="Times New Roman" w:cs="Times New Roman"/>
                <w:b w:val="0"/>
              </w:rPr>
              <w:t xml:space="preserve">also </w:t>
            </w:r>
            <w:r w:rsidR="008A3DCF">
              <w:rPr>
                <w:rFonts w:ascii="Times New Roman" w:hAnsi="Times New Roman" w:cs="Times New Roman"/>
                <w:b w:val="0"/>
              </w:rPr>
              <w:t>be referred to as “Omega 300”</w:t>
            </w:r>
            <w:r w:rsidR="00DC19F4">
              <w:rPr>
                <w:rFonts w:ascii="Times New Roman" w:hAnsi="Times New Roman" w:cs="Times New Roman"/>
                <w:b w:val="0"/>
              </w:rPr>
              <w:t xml:space="preserve">, </w:t>
            </w:r>
            <w:r w:rsidR="008A3DCF">
              <w:rPr>
                <w:rFonts w:ascii="Times New Roman" w:hAnsi="Times New Roman" w:cs="Times New Roman"/>
                <w:b w:val="0"/>
              </w:rPr>
              <w:t>“Hybrid”</w:t>
            </w:r>
            <w:r w:rsidR="00DC19F4">
              <w:rPr>
                <w:rFonts w:ascii="Times New Roman" w:hAnsi="Times New Roman" w:cs="Times New Roman"/>
                <w:b w:val="0"/>
              </w:rPr>
              <w:t xml:space="preserve"> or sometimes “ASR”</w:t>
            </w:r>
            <w:r w:rsidR="008A3DCF">
              <w:rPr>
                <w:rFonts w:ascii="Times New Roman" w:hAnsi="Times New Roman" w:cs="Times New Roman"/>
                <w:b w:val="0"/>
              </w:rPr>
              <w:t>.</w:t>
            </w:r>
            <w:r w:rsidR="00DC19F4">
              <w:rPr>
                <w:rFonts w:ascii="Times New Roman" w:hAnsi="Times New Roman" w:cs="Times New Roman"/>
                <w:b w:val="0"/>
              </w:rPr>
              <w:t xml:space="preserve">   Accipiter has a large enough blast chamber to accommodate every mounting system we are aware of.   Open tine flash hider muzzle devices are not recommended for heavy firing schedules.   Muzzle brake muzzle device are best, and sometimes assist with suppression as well as protecting the blast baffles from the worst of the ejecta and hot gas exiting the muzzle.</w:t>
            </w:r>
          </w:p>
          <w:p w14:paraId="2AD1BA43" w14:textId="77777777" w:rsidR="00900FA6" w:rsidRDefault="00900FA6" w:rsidP="000929C2">
            <w:pPr>
              <w:rPr>
                <w:rFonts w:ascii="Times New Roman" w:hAnsi="Times New Roman" w:cs="Times New Roman"/>
                <w:b w:val="0"/>
              </w:rPr>
            </w:pPr>
          </w:p>
          <w:p w14:paraId="2AD1BA44" w14:textId="11DE56AC" w:rsidR="00900FA6" w:rsidRDefault="00900FA6" w:rsidP="000929C2">
            <w:pPr>
              <w:rPr>
                <w:rFonts w:ascii="Times New Roman" w:hAnsi="Times New Roman" w:cs="Times New Roman"/>
                <w:b w:val="0"/>
              </w:rPr>
            </w:pPr>
            <w:r>
              <w:rPr>
                <w:rFonts w:ascii="Times New Roman" w:hAnsi="Times New Roman" w:cs="Times New Roman"/>
                <w:b w:val="0"/>
              </w:rPr>
              <w:t xml:space="preserve">Under no circumstances are crush washers permissible for mounting direct thread suppressors, or for installation of </w:t>
            </w:r>
            <w:r w:rsidR="008A3DCF">
              <w:rPr>
                <w:rFonts w:ascii="Times New Roman" w:hAnsi="Times New Roman" w:cs="Times New Roman"/>
                <w:b w:val="0"/>
              </w:rPr>
              <w:t>a suppressor muzzle device</w:t>
            </w:r>
            <w:r>
              <w:rPr>
                <w:rFonts w:ascii="Times New Roman" w:hAnsi="Times New Roman" w:cs="Times New Roman"/>
                <w:b w:val="0"/>
              </w:rPr>
              <w:t xml:space="preserve">.  Direct contact with the </w:t>
            </w:r>
            <w:r w:rsidR="00DC19F4">
              <w:rPr>
                <w:rFonts w:ascii="Times New Roman" w:hAnsi="Times New Roman" w:cs="Times New Roman"/>
                <w:b w:val="0"/>
              </w:rPr>
              <w:t>barrel</w:t>
            </w:r>
            <w:r>
              <w:rPr>
                <w:rFonts w:ascii="Times New Roman" w:hAnsi="Times New Roman" w:cs="Times New Roman"/>
                <w:b w:val="0"/>
              </w:rPr>
              <w:t xml:space="preserve"> shoulder or precision shims</w:t>
            </w:r>
            <w:r w:rsidR="008A3DCF">
              <w:rPr>
                <w:rFonts w:ascii="Times New Roman" w:hAnsi="Times New Roman" w:cs="Times New Roman"/>
                <w:b w:val="0"/>
              </w:rPr>
              <w:t>/washers is</w:t>
            </w:r>
            <w:r>
              <w:rPr>
                <w:rFonts w:ascii="Times New Roman" w:hAnsi="Times New Roman" w:cs="Times New Roman"/>
                <w:b w:val="0"/>
              </w:rPr>
              <w:t xml:space="preserve"> mandatory for proper axial alignment.</w:t>
            </w:r>
          </w:p>
          <w:p w14:paraId="2AD1BA45" w14:textId="77777777" w:rsidR="0002723D" w:rsidRDefault="0002723D" w:rsidP="000929C2">
            <w:pPr>
              <w:rPr>
                <w:rFonts w:ascii="Times New Roman" w:hAnsi="Times New Roman" w:cs="Times New Roman"/>
                <w:b w:val="0"/>
              </w:rPr>
            </w:pPr>
          </w:p>
          <w:p w14:paraId="795F724C" w14:textId="123751D9" w:rsidR="00DC19F4" w:rsidRDefault="00DC19F4" w:rsidP="00DC19F4">
            <w:pPr>
              <w:jc w:val="both"/>
              <w:rPr>
                <w:rFonts w:ascii="Times New Roman" w:hAnsi="Times New Roman" w:cs="Times New Roman"/>
              </w:rPr>
            </w:pPr>
            <w:r>
              <w:rPr>
                <w:rFonts w:ascii="Times New Roman" w:hAnsi="Times New Roman" w:cs="Times New Roman"/>
                <w:b w:val="0"/>
              </w:rPr>
              <w:t>B</w:t>
            </w:r>
            <w:r w:rsidR="0002723D">
              <w:rPr>
                <w:rFonts w:ascii="Times New Roman" w:hAnsi="Times New Roman" w:cs="Times New Roman"/>
                <w:b w:val="0"/>
              </w:rPr>
              <w:t xml:space="preserve">e attentive to the combinations of suppressor and muzzle </w:t>
            </w:r>
            <w:r>
              <w:rPr>
                <w:rFonts w:ascii="Times New Roman" w:hAnsi="Times New Roman" w:cs="Times New Roman"/>
                <w:b w:val="0"/>
              </w:rPr>
              <w:t>device</w:t>
            </w:r>
            <w:r w:rsidR="0002723D">
              <w:rPr>
                <w:rFonts w:ascii="Times New Roman" w:hAnsi="Times New Roman" w:cs="Times New Roman"/>
                <w:b w:val="0"/>
              </w:rPr>
              <w:t xml:space="preserve">, </w:t>
            </w:r>
            <w:r w:rsidR="008A3DCF">
              <w:rPr>
                <w:rFonts w:ascii="Times New Roman" w:hAnsi="Times New Roman" w:cs="Times New Roman"/>
                <w:b w:val="0"/>
              </w:rPr>
              <w:t>ensure that your muzzle device is compatible with your host bore size.  Firing an oversize bullet through a muzzle device is likely to damage the muzzle device and the suppressor.</w:t>
            </w:r>
            <w:r w:rsidR="00366166">
              <w:rPr>
                <w:rFonts w:ascii="Times New Roman" w:hAnsi="Times New Roman" w:cs="Times New Roman"/>
                <w:b w:val="0"/>
              </w:rPr>
              <w:t xml:space="preserve"> </w:t>
            </w:r>
            <w:r>
              <w:rPr>
                <w:rFonts w:ascii="Times New Roman" w:hAnsi="Times New Roman" w:cs="Times New Roman"/>
                <w:b w:val="0"/>
              </w:rPr>
              <w:br/>
            </w:r>
            <w:r w:rsidRPr="00DC19F4">
              <w:rPr>
                <w:rFonts w:ascii="Times New Roman" w:hAnsi="Times New Roman" w:cs="Times New Roman"/>
                <w:b w:val="0"/>
                <w:bCs w:val="0"/>
              </w:rPr>
              <w:br/>
              <w:t>The mating surface o</w:t>
            </w:r>
            <w:r>
              <w:rPr>
                <w:rFonts w:ascii="Times New Roman" w:hAnsi="Times New Roman" w:cs="Times New Roman"/>
                <w:b w:val="0"/>
                <w:bCs w:val="0"/>
              </w:rPr>
              <w:t>f</w:t>
            </w:r>
            <w:r w:rsidRPr="00DC19F4">
              <w:rPr>
                <w:rFonts w:ascii="Times New Roman" w:hAnsi="Times New Roman" w:cs="Times New Roman"/>
                <w:b w:val="0"/>
                <w:bCs w:val="0"/>
              </w:rPr>
              <w:t xml:space="preserve"> both the mount/adapter and barrel or muzzle device should be wiped clean of debris and carbon before installation.  </w:t>
            </w:r>
            <w:r>
              <w:rPr>
                <w:rFonts w:ascii="Times New Roman" w:hAnsi="Times New Roman" w:cs="Times New Roman"/>
                <w:b w:val="0"/>
                <w:bCs w:val="0"/>
              </w:rPr>
              <w:t>Debris can damage parts by abrasion/galling</w:t>
            </w:r>
            <w:r w:rsidRPr="00DC19F4">
              <w:rPr>
                <w:rFonts w:ascii="Times New Roman" w:hAnsi="Times New Roman" w:cs="Times New Roman"/>
                <w:b w:val="0"/>
                <w:bCs w:val="0"/>
              </w:rPr>
              <w:t xml:space="preserve">.  Additionally, the </w:t>
            </w:r>
            <w:r>
              <w:rPr>
                <w:rFonts w:ascii="Times New Roman" w:hAnsi="Times New Roman" w:cs="Times New Roman"/>
                <w:b w:val="0"/>
                <w:bCs w:val="0"/>
              </w:rPr>
              <w:t>mating surface</w:t>
            </w:r>
            <w:r w:rsidRPr="00DC19F4">
              <w:rPr>
                <w:rFonts w:ascii="Times New Roman" w:hAnsi="Times New Roman" w:cs="Times New Roman"/>
                <w:b w:val="0"/>
                <w:bCs w:val="0"/>
              </w:rPr>
              <w:t xml:space="preserve"> aligns the suppressor, so debris caught in the mating surface could cause misalignment or loosening of the suppressor, both of which can result in baffle strikes.</w:t>
            </w:r>
          </w:p>
          <w:p w14:paraId="5DB0C2A5" w14:textId="77777777" w:rsidR="00DC19F4" w:rsidRDefault="00DC19F4" w:rsidP="00DC19F4">
            <w:pPr>
              <w:jc w:val="both"/>
              <w:rPr>
                <w:rFonts w:ascii="Times New Roman" w:hAnsi="Times New Roman" w:cs="Times New Roman"/>
              </w:rPr>
            </w:pPr>
          </w:p>
          <w:p w14:paraId="612829A7" w14:textId="77777777" w:rsidR="00DC19F4" w:rsidRDefault="00DC19F4" w:rsidP="00DC19F4">
            <w:pPr>
              <w:rPr>
                <w:rFonts w:ascii="Times New Roman" w:hAnsi="Times New Roman" w:cs="Times New Roman"/>
              </w:rPr>
            </w:pPr>
          </w:p>
          <w:p w14:paraId="2AD1BA4C" w14:textId="1EFDE63C" w:rsidR="00234AF2" w:rsidRPr="00234AF2" w:rsidRDefault="00234AF2" w:rsidP="00DC19F4">
            <w:pPr>
              <w:rPr>
                <w:rFonts w:ascii="Times New Roman" w:hAnsi="Times New Roman" w:cs="Times New Roman"/>
                <w:b w:val="0"/>
              </w:rPr>
            </w:pPr>
          </w:p>
        </w:tc>
        <w:tc>
          <w:tcPr>
            <w:tcW w:w="7195" w:type="dxa"/>
          </w:tcPr>
          <w:p w14:paraId="2D414E35" w14:textId="77777777" w:rsidR="00DC19F4" w:rsidRDefault="00DC19F4" w:rsidP="00DC19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HandelGothic" w:hAnsi="HandelGothic"/>
                <w:b/>
                <w:sz w:val="28"/>
                <w:szCs w:val="28"/>
              </w:rPr>
              <w:br/>
            </w:r>
            <w:r>
              <w:rPr>
                <w:rFonts w:ascii="Times New Roman" w:hAnsi="Times New Roman" w:cs="Times New Roman"/>
              </w:rPr>
              <w:t xml:space="preserve">As with any suppressor, be sure to sufficiently torque the suppressor so that it does not come loose during firing, causing baffle </w:t>
            </w:r>
            <w:proofErr w:type="gramStart"/>
            <w:r>
              <w:rPr>
                <w:rFonts w:ascii="Times New Roman" w:hAnsi="Times New Roman" w:cs="Times New Roman"/>
              </w:rPr>
              <w:t>strikes</w:t>
            </w:r>
            <w:proofErr w:type="gramEnd"/>
            <w:r>
              <w:rPr>
                <w:rFonts w:ascii="Times New Roman" w:hAnsi="Times New Roman" w:cs="Times New Roman"/>
              </w:rPr>
              <w:t xml:space="preserve"> </w:t>
            </w:r>
          </w:p>
          <w:p w14:paraId="2AD1BA4D" w14:textId="7F929032" w:rsidR="00977FDB" w:rsidRDefault="00DC19F4" w:rsidP="004543C9">
            <w:pPr>
              <w:jc w:val="center"/>
              <w:cnfStyle w:val="000000100000" w:firstRow="0" w:lastRow="0" w:firstColumn="0" w:lastColumn="0" w:oddVBand="0" w:evenVBand="0" w:oddHBand="1" w:evenHBand="0" w:firstRowFirstColumn="0" w:firstRowLastColumn="0" w:lastRowFirstColumn="0" w:lastRowLastColumn="0"/>
              <w:rPr>
                <w:rFonts w:ascii="HandelGothic" w:hAnsi="HandelGothic"/>
                <w:b/>
                <w:sz w:val="28"/>
                <w:szCs w:val="28"/>
              </w:rPr>
            </w:pPr>
            <w:r>
              <w:rPr>
                <w:rFonts w:ascii="HandelGothic" w:hAnsi="HandelGothic"/>
                <w:b/>
                <w:sz w:val="28"/>
                <w:szCs w:val="28"/>
              </w:rPr>
              <w:br/>
            </w:r>
            <w:r>
              <w:rPr>
                <w:rFonts w:ascii="HandelGothic" w:hAnsi="HandelGothic"/>
                <w:b/>
                <w:sz w:val="28"/>
                <w:szCs w:val="28"/>
              </w:rPr>
              <w:br/>
            </w:r>
            <w:r w:rsidR="004543C9" w:rsidRPr="004543C9">
              <w:rPr>
                <w:rFonts w:ascii="HandelGothic" w:hAnsi="HandelGothic"/>
                <w:b/>
                <w:sz w:val="28"/>
                <w:szCs w:val="28"/>
              </w:rPr>
              <w:t xml:space="preserve">SERVICING THE </w:t>
            </w:r>
            <w:r w:rsidR="008A3DCF">
              <w:rPr>
                <w:rFonts w:ascii="HandelGothic" w:hAnsi="HandelGothic"/>
                <w:b/>
                <w:sz w:val="28"/>
                <w:szCs w:val="28"/>
              </w:rPr>
              <w:t>ACCIPITER</w:t>
            </w:r>
            <w:r w:rsidR="0023231A">
              <w:rPr>
                <w:rFonts w:ascii="HandelGothic" w:hAnsi="HandelGothic"/>
                <w:b/>
                <w:sz w:val="28"/>
                <w:szCs w:val="28"/>
              </w:rPr>
              <w:t xml:space="preserve"> </w:t>
            </w:r>
          </w:p>
          <w:p w14:paraId="2AD1BA4E" w14:textId="77777777" w:rsidR="004543C9" w:rsidRDefault="004543C9" w:rsidP="004543C9">
            <w:pPr>
              <w:jc w:val="center"/>
              <w:cnfStyle w:val="000000100000" w:firstRow="0" w:lastRow="0" w:firstColumn="0" w:lastColumn="0" w:oddVBand="0" w:evenVBand="0" w:oddHBand="1" w:evenHBand="0" w:firstRowFirstColumn="0" w:firstRowLastColumn="0" w:lastRowFirstColumn="0" w:lastRowLastColumn="0"/>
              <w:rPr>
                <w:rFonts w:ascii="HandelGothic" w:hAnsi="HandelGothic"/>
                <w:b/>
                <w:sz w:val="28"/>
                <w:szCs w:val="28"/>
              </w:rPr>
            </w:pPr>
          </w:p>
          <w:p w14:paraId="2AD1BA4F" w14:textId="4B3245FF" w:rsidR="001A6D02" w:rsidRDefault="004543C9" w:rsidP="00F3414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The </w:t>
            </w:r>
            <w:r w:rsidR="008A3DCF">
              <w:rPr>
                <w:rFonts w:ascii="Times New Roman" w:hAnsi="Times New Roman" w:cs="Times New Roman"/>
              </w:rPr>
              <w:t xml:space="preserve">Accipiter </w:t>
            </w:r>
            <w:r w:rsidR="0023231A">
              <w:rPr>
                <w:rFonts w:ascii="Times New Roman" w:hAnsi="Times New Roman" w:cs="Times New Roman"/>
              </w:rPr>
              <w:t>Ti</w:t>
            </w:r>
            <w:r w:rsidR="00F34149">
              <w:rPr>
                <w:rFonts w:ascii="Times New Roman" w:hAnsi="Times New Roman" w:cs="Times New Roman"/>
              </w:rPr>
              <w:t xml:space="preserve"> is not </w:t>
            </w:r>
            <w:r>
              <w:rPr>
                <w:rFonts w:ascii="Times New Roman" w:hAnsi="Times New Roman" w:cs="Times New Roman"/>
              </w:rPr>
              <w:t xml:space="preserve">a user-serviceable suppressor.  </w:t>
            </w:r>
            <w:r w:rsidR="008A3DCF">
              <w:rPr>
                <w:rFonts w:ascii="Times New Roman" w:hAnsi="Times New Roman" w:cs="Times New Roman"/>
              </w:rPr>
              <w:t>I</w:t>
            </w:r>
            <w:r w:rsidR="00F34149">
              <w:rPr>
                <w:rFonts w:ascii="Times New Roman" w:hAnsi="Times New Roman" w:cs="Times New Roman"/>
              </w:rPr>
              <w:t xml:space="preserve">t </w:t>
            </w:r>
            <w:r w:rsidR="00900FA6">
              <w:rPr>
                <w:rFonts w:ascii="Times New Roman" w:hAnsi="Times New Roman" w:cs="Times New Roman"/>
              </w:rPr>
              <w:t xml:space="preserve">is </w:t>
            </w:r>
            <w:r w:rsidR="00F34149">
              <w:rPr>
                <w:rFonts w:ascii="Times New Roman" w:hAnsi="Times New Roman" w:cs="Times New Roman"/>
              </w:rPr>
              <w:t>fully fusion TIG welded</w:t>
            </w:r>
            <w:r w:rsidR="008A3DCF">
              <w:rPr>
                <w:rFonts w:ascii="Times New Roman" w:hAnsi="Times New Roman" w:cs="Times New Roman"/>
              </w:rPr>
              <w:t xml:space="preserve"> tubeless type suppressor constructed entirely of 17-4 PH stainless steel in H900 temper</w:t>
            </w:r>
            <w:r w:rsidR="00F34149">
              <w:rPr>
                <w:rFonts w:ascii="Times New Roman" w:hAnsi="Times New Roman" w:cs="Times New Roman"/>
              </w:rPr>
              <w:t xml:space="preserve">, so manual cleaning of individual baffles is not possible.  </w:t>
            </w:r>
            <w:r w:rsidR="008A3DCF">
              <w:rPr>
                <w:rFonts w:ascii="Times New Roman" w:hAnsi="Times New Roman" w:cs="Times New Roman"/>
              </w:rPr>
              <w:t>Y</w:t>
            </w:r>
            <w:r w:rsidR="00F34149">
              <w:rPr>
                <w:rFonts w:ascii="Times New Roman" w:hAnsi="Times New Roman" w:cs="Times New Roman"/>
              </w:rPr>
              <w:t xml:space="preserve">ou can use any prescribed method for cleaning sealed suppressors, such as solvent baths or ultrasonic cleaning.  </w:t>
            </w:r>
          </w:p>
          <w:p w14:paraId="2AD1BA50" w14:textId="77777777" w:rsidR="00435063" w:rsidRDefault="00435063" w:rsidP="009D442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0816E3D" w14:textId="77777777" w:rsidR="008A3DCF" w:rsidRDefault="008A3DCF" w:rsidP="008A3D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760D2EFA" w14:textId="77777777" w:rsidR="008A3DCF" w:rsidRDefault="008A3DCF" w:rsidP="00454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78C49D8" w14:textId="3C66A3D1" w:rsidR="00DE27D4" w:rsidRPr="00DE27D4" w:rsidRDefault="00DE27D4" w:rsidP="00DE27D4">
            <w:pPr>
              <w:jc w:val="center"/>
              <w:cnfStyle w:val="000000100000" w:firstRow="0" w:lastRow="0" w:firstColumn="0" w:lastColumn="0" w:oddVBand="0" w:evenVBand="0" w:oddHBand="1" w:evenHBand="0" w:firstRowFirstColumn="0" w:firstRowLastColumn="0" w:lastRowFirstColumn="0" w:lastRowLastColumn="0"/>
              <w:rPr>
                <w:rFonts w:ascii="HandelGothic" w:hAnsi="HandelGothic"/>
                <w:b/>
                <w:sz w:val="28"/>
                <w:szCs w:val="28"/>
              </w:rPr>
            </w:pPr>
            <w:r w:rsidRPr="00DE27D4">
              <w:rPr>
                <w:rFonts w:ascii="HandelGothic" w:hAnsi="HandelGothic"/>
                <w:b/>
                <w:sz w:val="28"/>
                <w:szCs w:val="28"/>
              </w:rPr>
              <w:t>SUPPRESSOR RATING</w:t>
            </w:r>
            <w:r>
              <w:rPr>
                <w:rFonts w:ascii="HandelGothic" w:hAnsi="HandelGothic"/>
                <w:b/>
                <w:sz w:val="28"/>
                <w:szCs w:val="28"/>
              </w:rPr>
              <w:t>S</w:t>
            </w:r>
          </w:p>
          <w:p w14:paraId="6BF9D116" w14:textId="77777777" w:rsidR="00DE27D4" w:rsidRDefault="00DE27D4" w:rsidP="00DE27D4">
            <w:pPr>
              <w:jc w:val="center"/>
              <w:cnfStyle w:val="000000100000" w:firstRow="0" w:lastRow="0" w:firstColumn="0" w:lastColumn="0" w:oddVBand="0" w:evenVBand="0" w:oddHBand="1" w:evenHBand="0" w:firstRowFirstColumn="0" w:firstRowLastColumn="0" w:lastRowFirstColumn="0" w:lastRowLastColumn="0"/>
              <w:rPr>
                <w:rFonts w:ascii="HandelGothic" w:hAnsi="HandelGothic"/>
                <w:sz w:val="28"/>
                <w:szCs w:val="28"/>
              </w:rPr>
            </w:pPr>
          </w:p>
          <w:p w14:paraId="65750A24" w14:textId="400B7B83" w:rsidR="008A3DCF" w:rsidRDefault="00DC19F4" w:rsidP="00DE27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Magnum rifle and full</w:t>
            </w:r>
            <w:r w:rsidR="008A3DCF">
              <w:rPr>
                <w:rFonts w:ascii="Times New Roman" w:hAnsi="Times New Roman" w:cs="Times New Roman"/>
                <w:sz w:val="24"/>
                <w:szCs w:val="24"/>
              </w:rPr>
              <w:t xml:space="preserve"> auto (</w:t>
            </w:r>
            <w:r w:rsidR="008A3DCF" w:rsidRPr="00DC19F4">
              <w:rPr>
                <w:rFonts w:ascii="Times New Roman" w:hAnsi="Times New Roman" w:cs="Times New Roman"/>
                <w:b/>
                <w:bCs/>
                <w:sz w:val="24"/>
                <w:szCs w:val="24"/>
              </w:rPr>
              <w:t>not</w:t>
            </w:r>
            <w:r w:rsidR="008A3DCF">
              <w:rPr>
                <w:rFonts w:ascii="Times New Roman" w:hAnsi="Times New Roman" w:cs="Times New Roman"/>
                <w:sz w:val="24"/>
                <w:szCs w:val="24"/>
              </w:rPr>
              <w:t xml:space="preserve"> continuous </w:t>
            </w:r>
            <w:r>
              <w:rPr>
                <w:rFonts w:ascii="Times New Roman" w:hAnsi="Times New Roman" w:cs="Times New Roman"/>
                <w:sz w:val="24"/>
                <w:szCs w:val="24"/>
              </w:rPr>
              <w:t xml:space="preserve">belt fed </w:t>
            </w:r>
            <w:r w:rsidR="008A3DCF">
              <w:rPr>
                <w:rFonts w:ascii="Times New Roman" w:hAnsi="Times New Roman" w:cs="Times New Roman"/>
                <w:sz w:val="24"/>
                <w:szCs w:val="24"/>
              </w:rPr>
              <w:t xml:space="preserve">full auto fire/repeated back-to-back </w:t>
            </w:r>
            <w:r>
              <w:rPr>
                <w:rFonts w:ascii="Times New Roman" w:hAnsi="Times New Roman" w:cs="Times New Roman"/>
                <w:sz w:val="24"/>
                <w:szCs w:val="24"/>
              </w:rPr>
              <w:t xml:space="preserve">full auto </w:t>
            </w:r>
            <w:r w:rsidR="008A3DCF">
              <w:rPr>
                <w:rFonts w:ascii="Times New Roman" w:hAnsi="Times New Roman" w:cs="Times New Roman"/>
                <w:sz w:val="24"/>
                <w:szCs w:val="24"/>
              </w:rPr>
              <w:t xml:space="preserve">magazine dumps).  </w:t>
            </w:r>
            <w:r w:rsidR="008A3DCF">
              <w:rPr>
                <w:rFonts w:ascii="Times New Roman" w:hAnsi="Times New Roman" w:cs="Times New Roman"/>
                <w:sz w:val="24"/>
                <w:szCs w:val="24"/>
              </w:rPr>
              <w:br/>
            </w:r>
            <w:r w:rsidR="008A3DCF">
              <w:rPr>
                <w:rFonts w:ascii="Times New Roman" w:hAnsi="Times New Roman" w:cs="Times New Roman"/>
                <w:sz w:val="24"/>
                <w:szCs w:val="24"/>
              </w:rPr>
              <w:br/>
              <w:t xml:space="preserve">-80-100 gr cartridges (RUMs, .338 </w:t>
            </w:r>
            <w:proofErr w:type="spellStart"/>
            <w:r w:rsidR="008A3DCF">
              <w:rPr>
                <w:rFonts w:ascii="Times New Roman" w:hAnsi="Times New Roman" w:cs="Times New Roman"/>
                <w:sz w:val="24"/>
                <w:szCs w:val="24"/>
              </w:rPr>
              <w:t>Lapua</w:t>
            </w:r>
            <w:proofErr w:type="spellEnd"/>
            <w:r w:rsidR="008A3DCF">
              <w:rPr>
                <w:rFonts w:ascii="Times New Roman" w:hAnsi="Times New Roman" w:cs="Times New Roman"/>
                <w:sz w:val="24"/>
                <w:szCs w:val="24"/>
              </w:rPr>
              <w:t xml:space="preserve">, </w:t>
            </w:r>
            <w:proofErr w:type="spellStart"/>
            <w:r w:rsidR="008A3DCF">
              <w:rPr>
                <w:rFonts w:ascii="Times New Roman" w:hAnsi="Times New Roman" w:cs="Times New Roman"/>
                <w:sz w:val="24"/>
                <w:szCs w:val="24"/>
              </w:rPr>
              <w:t>etc</w:t>
            </w:r>
            <w:proofErr w:type="spellEnd"/>
            <w:r w:rsidR="008A3DCF">
              <w:rPr>
                <w:rFonts w:ascii="Times New Roman" w:hAnsi="Times New Roman" w:cs="Times New Roman"/>
                <w:sz w:val="24"/>
                <w:szCs w:val="24"/>
              </w:rPr>
              <w:t>) 22” &amp; longer barrel</w:t>
            </w:r>
            <w:r w:rsidR="008A3DCF">
              <w:rPr>
                <w:rFonts w:ascii="Times New Roman" w:hAnsi="Times New Roman" w:cs="Times New Roman"/>
                <w:sz w:val="24"/>
                <w:szCs w:val="24"/>
              </w:rPr>
              <w:br/>
              <w:t>-60-80 gr cartridges 18” &amp; longer barrel</w:t>
            </w:r>
          </w:p>
          <w:p w14:paraId="5612EBB5" w14:textId="77777777" w:rsidR="008A3DCF" w:rsidRDefault="008A3DCF" w:rsidP="008A3D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-35-60 gr. Cartridges 10” &amp; longer barrel</w:t>
            </w:r>
          </w:p>
          <w:p w14:paraId="571412F1" w14:textId="77777777" w:rsidR="00DC19F4" w:rsidRPr="000929C2" w:rsidRDefault="008A3DCF" w:rsidP="00DC19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sz w:val="24"/>
                <w:szCs w:val="24"/>
              </w:rPr>
              <w:t>-Under 35 gr cartridge no barrel restriction</w:t>
            </w:r>
            <w:r w:rsidR="00DC19F4">
              <w:rPr>
                <w:rFonts w:ascii="Times New Roman" w:hAnsi="Times New Roman" w:cs="Times New Roman"/>
                <w:sz w:val="24"/>
                <w:szCs w:val="24"/>
              </w:rPr>
              <w:br/>
            </w:r>
            <w:r w:rsidR="00DC19F4">
              <w:rPr>
                <w:rFonts w:ascii="Times New Roman" w:hAnsi="Times New Roman" w:cs="Times New Roman"/>
                <w:sz w:val="24"/>
                <w:szCs w:val="24"/>
              </w:rPr>
              <w:br/>
            </w:r>
            <w:r w:rsidR="00DC19F4">
              <w:rPr>
                <w:rFonts w:ascii="Times New Roman" w:hAnsi="Times New Roman" w:cs="Times New Roman"/>
              </w:rPr>
              <w:t xml:space="preserve">Although approved for all cartridges up to .300 Remington Ultra Magnum, use of .22 short, </w:t>
            </w:r>
            <w:proofErr w:type="gramStart"/>
            <w:r w:rsidR="00DC19F4">
              <w:rPr>
                <w:rFonts w:ascii="Times New Roman" w:hAnsi="Times New Roman" w:cs="Times New Roman"/>
              </w:rPr>
              <w:t>long</w:t>
            </w:r>
            <w:proofErr w:type="gramEnd"/>
            <w:r w:rsidR="00DC19F4">
              <w:rPr>
                <w:rFonts w:ascii="Times New Roman" w:hAnsi="Times New Roman" w:cs="Times New Roman"/>
              </w:rPr>
              <w:t xml:space="preserve"> or long rifle is not recommended, nor is the use of any cast lead bullets.  </w:t>
            </w:r>
          </w:p>
          <w:p w14:paraId="2EE9566C" w14:textId="38277CD2" w:rsidR="008A3DCF" w:rsidRDefault="008A3DCF" w:rsidP="008A3D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2D02142" w14:textId="67841E3C" w:rsidR="008A3DCF" w:rsidRPr="008A3DCF" w:rsidRDefault="008A3DCF" w:rsidP="008A3DCF">
            <w:pPr>
              <w:jc w:val="center"/>
              <w:cnfStyle w:val="000000100000" w:firstRow="0" w:lastRow="0" w:firstColumn="0" w:lastColumn="0" w:oddVBand="0" w:evenVBand="0" w:oddHBand="1" w:evenHBand="0" w:firstRowFirstColumn="0" w:firstRowLastColumn="0" w:lastRowFirstColumn="0" w:lastRowLastColumn="0"/>
              <w:rPr>
                <w:rFonts w:ascii="HandelGothic" w:hAnsi="HandelGothic"/>
                <w:b/>
                <w:sz w:val="28"/>
                <w:szCs w:val="28"/>
              </w:rPr>
            </w:pPr>
          </w:p>
          <w:p w14:paraId="2AD1BA54" w14:textId="332C67D7" w:rsidR="001A6D02" w:rsidRPr="004543C9" w:rsidRDefault="001A6D02" w:rsidP="00454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2AD1BA59" w14:textId="77777777" w:rsidR="00BD42A1" w:rsidRDefault="00BD42A1" w:rsidP="00E45676"/>
    <w:sectPr w:rsidR="006B6B1C" w:rsidSect="00977FD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andel Gothic">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HandelGothic">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FDB"/>
    <w:rsid w:val="0002723D"/>
    <w:rsid w:val="000929C2"/>
    <w:rsid w:val="000D3C64"/>
    <w:rsid w:val="001A6D02"/>
    <w:rsid w:val="001D7D0B"/>
    <w:rsid w:val="0023231A"/>
    <w:rsid w:val="00234AF2"/>
    <w:rsid w:val="00304E20"/>
    <w:rsid w:val="00327EB4"/>
    <w:rsid w:val="00366166"/>
    <w:rsid w:val="00435063"/>
    <w:rsid w:val="004543C9"/>
    <w:rsid w:val="004E67DC"/>
    <w:rsid w:val="0057368F"/>
    <w:rsid w:val="005C2C36"/>
    <w:rsid w:val="005F3B3C"/>
    <w:rsid w:val="00715F32"/>
    <w:rsid w:val="00811292"/>
    <w:rsid w:val="008A3DCF"/>
    <w:rsid w:val="00900FA6"/>
    <w:rsid w:val="00977FDB"/>
    <w:rsid w:val="009D4427"/>
    <w:rsid w:val="00BD42A1"/>
    <w:rsid w:val="00C047ED"/>
    <w:rsid w:val="00D378D0"/>
    <w:rsid w:val="00DA55AB"/>
    <w:rsid w:val="00DB35E5"/>
    <w:rsid w:val="00DC19F4"/>
    <w:rsid w:val="00DE27D4"/>
    <w:rsid w:val="00E45676"/>
    <w:rsid w:val="00E73069"/>
    <w:rsid w:val="00EA1FB5"/>
    <w:rsid w:val="00F0298D"/>
    <w:rsid w:val="00F34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1BA24"/>
  <w15:chartTrackingRefBased/>
  <w15:docId w15:val="{A652390A-05FA-494B-9624-928AF0757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7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977FD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9D44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4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14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BOSCO</dc:creator>
  <cp:keywords/>
  <dc:description/>
  <cp:lastModifiedBy>Nick Bosco</cp:lastModifiedBy>
  <cp:revision>11</cp:revision>
  <cp:lastPrinted>2023-03-30T17:39:00Z</cp:lastPrinted>
  <dcterms:created xsi:type="dcterms:W3CDTF">2021-04-27T16:06:00Z</dcterms:created>
  <dcterms:modified xsi:type="dcterms:W3CDTF">2023-11-25T18:18:00Z</dcterms:modified>
</cp:coreProperties>
</file>